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GoBack"/>
      <w:bookmarkEnd w:id="0"/>
      <w:r>
        <w:rPr>
          <w:rFonts w:ascii="Georgia" w:hAnsi="Georgia"/>
          <w:color w:val="134F5C"/>
          <w:sz w:val="52"/>
          <w:szCs w:val="52"/>
        </w:rPr>
        <w:t xml:space="preserve"> </w:t>
      </w:r>
    </w:p>
    <w:p w:rsidR="00BA070A" w:rsidRPr="006431CB" w:rsidRDefault="00BA070A" w:rsidP="006431CB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6431CB">
        <w:rPr>
          <w:rFonts w:ascii="Footlight MT Light" w:hAnsi="Footlight MT Light"/>
          <w:b/>
          <w:bCs/>
          <w:sz w:val="72"/>
          <w:szCs w:val="72"/>
        </w:rPr>
        <w:t>MEGHÍVÓ</w:t>
      </w:r>
      <w:r w:rsidRPr="006431CB">
        <w:rPr>
          <w:rFonts w:ascii="Footlight MT Light" w:hAnsi="Footlight MT Light"/>
          <w:sz w:val="72"/>
          <w:szCs w:val="7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 </w:t>
      </w:r>
      <w:r w:rsidRPr="006431CB">
        <w:rPr>
          <w:rFonts w:ascii="Footlight MT Light" w:hAnsi="Footlight MT Light"/>
          <w:sz w:val="52"/>
          <w:szCs w:val="52"/>
        </w:rPr>
        <w:t xml:space="preserve"> 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Default="00BA070A" w:rsidP="00F87112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:rsidR="000515C4" w:rsidRPr="00762283" w:rsidRDefault="000515C4" w:rsidP="00F87112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2"/>
          <w:szCs w:val="52"/>
        </w:rPr>
      </w:pPr>
      <w:r w:rsidRPr="00762283">
        <w:rPr>
          <w:rFonts w:ascii="Footlight MT Light" w:hAnsi="Footlight MT Light"/>
          <w:b/>
          <w:sz w:val="52"/>
          <w:szCs w:val="52"/>
        </w:rPr>
        <w:t>és a</w:t>
      </w:r>
    </w:p>
    <w:p w:rsidR="005F1029" w:rsidRPr="000515C4" w:rsidRDefault="005F1029" w:rsidP="00F87112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2"/>
          <w:szCs w:val="52"/>
        </w:rPr>
      </w:pPr>
      <w:r w:rsidRPr="000515C4">
        <w:rPr>
          <w:rFonts w:ascii="Footlight MT Light" w:hAnsi="Footlight MT Light"/>
          <w:sz w:val="52"/>
          <w:szCs w:val="52"/>
        </w:rPr>
        <w:t>„Jedlik Ányos” Tudományos Ismeretterjeszt</w:t>
      </w:r>
      <w:r w:rsidRPr="000515C4">
        <w:rPr>
          <w:rFonts w:ascii="Cambria" w:hAnsi="Cambria" w:cs="Cambria"/>
          <w:sz w:val="52"/>
          <w:szCs w:val="52"/>
        </w:rPr>
        <w:t>ő</w:t>
      </w:r>
      <w:r w:rsidRPr="000515C4">
        <w:rPr>
          <w:rFonts w:ascii="Footlight MT Light" w:hAnsi="Footlight MT Light"/>
          <w:sz w:val="52"/>
          <w:szCs w:val="52"/>
        </w:rPr>
        <w:t xml:space="preserve"> T</w:t>
      </w:r>
      <w:r w:rsidRPr="000515C4">
        <w:rPr>
          <w:rFonts w:ascii="Footlight MT Light" w:hAnsi="Footlight MT Light" w:cs="Footlight MT Light"/>
          <w:sz w:val="52"/>
          <w:szCs w:val="52"/>
        </w:rPr>
        <w:t>á</w:t>
      </w:r>
      <w:r w:rsidRPr="000515C4">
        <w:rPr>
          <w:rFonts w:ascii="Footlight MT Light" w:hAnsi="Footlight MT Light"/>
          <w:sz w:val="52"/>
          <w:szCs w:val="52"/>
        </w:rPr>
        <w:t>rsas</w:t>
      </w:r>
      <w:r w:rsidRPr="000515C4">
        <w:rPr>
          <w:rFonts w:ascii="Footlight MT Light" w:hAnsi="Footlight MT Light" w:cs="Footlight MT Light"/>
          <w:sz w:val="52"/>
          <w:szCs w:val="52"/>
        </w:rPr>
        <w:t>á</w:t>
      </w:r>
      <w:r w:rsidRPr="000515C4">
        <w:rPr>
          <w:rFonts w:ascii="Footlight MT Light" w:hAnsi="Footlight MT Light"/>
          <w:sz w:val="52"/>
          <w:szCs w:val="52"/>
        </w:rPr>
        <w:t>g</w:t>
      </w:r>
    </w:p>
    <w:p w:rsidR="00BA070A" w:rsidRPr="006431CB" w:rsidRDefault="00BA070A" w:rsidP="006431CB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</w:p>
    <w:p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(</w:t>
      </w:r>
      <w:r w:rsidR="00170FBF">
        <w:rPr>
          <w:rFonts w:ascii="Footlight MT Light" w:hAnsi="Footlight MT Light"/>
          <w:b/>
          <w:bCs/>
          <w:sz w:val="52"/>
          <w:szCs w:val="52"/>
        </w:rPr>
        <w:t>MAB Székház, Miskolc, Erzsébet tér 3</w:t>
      </w:r>
      <w:r w:rsidRPr="006431CB">
        <w:rPr>
          <w:rFonts w:ascii="Footlight MT Light" w:hAnsi="Footlight MT Light"/>
          <w:b/>
          <w:bCs/>
          <w:sz w:val="52"/>
          <w:szCs w:val="52"/>
        </w:rPr>
        <w:t>)</w:t>
      </w:r>
    </w:p>
    <w:p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 </w:t>
      </w:r>
    </w:p>
    <w:p w:rsidR="00BA070A" w:rsidRPr="006431CB" w:rsidRDefault="000421E7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6431CB">
        <w:rPr>
          <w:rFonts w:ascii="Footlight MT Light" w:hAnsi="Footlight MT Light"/>
          <w:b/>
          <w:bCs/>
          <w:sz w:val="52"/>
          <w:szCs w:val="52"/>
        </w:rPr>
        <w:t>201</w:t>
      </w:r>
      <w:r w:rsidR="006430F2">
        <w:rPr>
          <w:rFonts w:ascii="Footlight MT Light" w:hAnsi="Footlight MT Light"/>
          <w:b/>
          <w:bCs/>
          <w:sz w:val="52"/>
          <w:szCs w:val="52"/>
        </w:rPr>
        <w:t>9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0002CE">
        <w:rPr>
          <w:rFonts w:ascii="Footlight MT Light" w:hAnsi="Footlight MT Light"/>
          <w:b/>
          <w:bCs/>
          <w:sz w:val="52"/>
          <w:szCs w:val="52"/>
        </w:rPr>
        <w:t>szeptember</w:t>
      </w:r>
      <w:r w:rsidR="006430F2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002722">
        <w:rPr>
          <w:rFonts w:ascii="Footlight MT Light" w:hAnsi="Footlight MT Light"/>
          <w:b/>
          <w:bCs/>
          <w:sz w:val="52"/>
          <w:szCs w:val="52"/>
        </w:rPr>
        <w:t>2</w:t>
      </w:r>
      <w:r w:rsidR="000002CE">
        <w:rPr>
          <w:rFonts w:ascii="Footlight MT Light" w:hAnsi="Footlight MT Light"/>
          <w:b/>
          <w:bCs/>
          <w:sz w:val="52"/>
          <w:szCs w:val="52"/>
        </w:rPr>
        <w:t>5</w:t>
      </w:r>
      <w:r w:rsidR="003562F3" w:rsidRPr="006431CB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6431CB">
        <w:rPr>
          <w:rFonts w:ascii="Footlight MT Light" w:hAnsi="Footlight MT Light"/>
          <w:b/>
          <w:bCs/>
          <w:sz w:val="52"/>
          <w:szCs w:val="52"/>
        </w:rPr>
        <w:t xml:space="preserve"> 17:30</w:t>
      </w:r>
    </w:p>
    <w:p w:rsidR="00BA070A" w:rsidRPr="006431CB" w:rsidRDefault="00BA070A" w:rsidP="00315E64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:rsidR="006430F2" w:rsidRDefault="006430F2" w:rsidP="006430F2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</w:p>
    <w:p w:rsidR="006430F2" w:rsidRPr="00B762E8" w:rsidRDefault="00002722" w:rsidP="006430F2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B762E8">
        <w:rPr>
          <w:rFonts w:ascii="Footlight MT Light" w:hAnsi="Footlight MT Light"/>
          <w:b/>
          <w:sz w:val="72"/>
          <w:szCs w:val="72"/>
        </w:rPr>
        <w:t>Lamm Vanda</w:t>
      </w:r>
    </w:p>
    <w:p w:rsidR="006430F2" w:rsidRPr="00B762E8" w:rsidRDefault="006430F2" w:rsidP="006430F2">
      <w:pPr>
        <w:shd w:val="clear" w:color="auto" w:fill="FFFF00"/>
        <w:jc w:val="center"/>
        <w:rPr>
          <w:rFonts w:ascii="Footlight MT Light" w:hAnsi="Footlight MT Light"/>
          <w:sz w:val="52"/>
          <w:szCs w:val="52"/>
        </w:rPr>
      </w:pPr>
      <w:r w:rsidRPr="00B762E8">
        <w:rPr>
          <w:rFonts w:ascii="Footlight MT Light" w:hAnsi="Footlight MT Light"/>
          <w:sz w:val="52"/>
          <w:szCs w:val="52"/>
        </w:rPr>
        <w:t xml:space="preserve">az MTA </w:t>
      </w:r>
      <w:r w:rsidR="00002722" w:rsidRPr="00B762E8">
        <w:rPr>
          <w:rFonts w:ascii="Footlight MT Light" w:hAnsi="Footlight MT Light"/>
          <w:sz w:val="52"/>
          <w:szCs w:val="52"/>
        </w:rPr>
        <w:t>rendes</w:t>
      </w:r>
      <w:r w:rsidRPr="00B762E8">
        <w:rPr>
          <w:rFonts w:ascii="Footlight MT Light" w:hAnsi="Footlight MT Light"/>
          <w:sz w:val="52"/>
          <w:szCs w:val="52"/>
        </w:rPr>
        <w:t xml:space="preserve"> tagja,</w:t>
      </w:r>
    </w:p>
    <w:p w:rsidR="00E8057D" w:rsidRPr="00B762E8" w:rsidRDefault="00002722" w:rsidP="00315E64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  <w:r w:rsidRPr="00B762E8">
        <w:rPr>
          <w:rFonts w:ascii="Footlight MT Light" w:hAnsi="Footlight MT Light"/>
          <w:sz w:val="48"/>
          <w:szCs w:val="48"/>
        </w:rPr>
        <w:t xml:space="preserve">Széchenyi István Egyetem </w:t>
      </w:r>
    </w:p>
    <w:p w:rsidR="00E8057D" w:rsidRPr="00B762E8" w:rsidRDefault="00002722" w:rsidP="00315E64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  <w:r w:rsidRPr="00B762E8">
        <w:rPr>
          <w:rFonts w:ascii="Footlight MT Light" w:hAnsi="Footlight MT Light"/>
          <w:sz w:val="48"/>
          <w:szCs w:val="48"/>
        </w:rPr>
        <w:t xml:space="preserve">Deák Ferenc Állam- és Jogtudományi Karán </w:t>
      </w:r>
    </w:p>
    <w:p w:rsidR="00315E64" w:rsidRPr="00B762E8" w:rsidRDefault="00002722" w:rsidP="00315E64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  <w:r w:rsidRPr="00B762E8">
        <w:rPr>
          <w:rFonts w:ascii="Footlight MT Light" w:hAnsi="Footlight MT Light"/>
          <w:sz w:val="48"/>
          <w:szCs w:val="48"/>
        </w:rPr>
        <w:t>professzor emerita</w:t>
      </w:r>
    </w:p>
    <w:p w:rsidR="00B762E8" w:rsidRPr="00B762E8" w:rsidRDefault="00B762E8" w:rsidP="00315E64">
      <w:pPr>
        <w:pStyle w:val="NormlWeb"/>
        <w:shd w:val="clear" w:color="auto" w:fill="FFFF00"/>
        <w:jc w:val="center"/>
        <w:rPr>
          <w:rFonts w:ascii="Footlight MT Light" w:hAnsi="Footlight MT Light"/>
          <w:sz w:val="48"/>
          <w:szCs w:val="48"/>
        </w:rPr>
      </w:pPr>
    </w:p>
    <w:p w:rsidR="00B762E8" w:rsidRPr="00B762E8" w:rsidRDefault="00B762E8" w:rsidP="00315E64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B762E8">
        <w:rPr>
          <w:rFonts w:ascii="Footlight MT Light" w:hAnsi="Footlight MT Light"/>
          <w:b/>
          <w:sz w:val="72"/>
          <w:szCs w:val="72"/>
        </w:rPr>
        <w:t>Az emberi jogok nemzetközi védelmi rendszerének fejl</w:t>
      </w:r>
      <w:r w:rsidRPr="00B762E8">
        <w:rPr>
          <w:rFonts w:ascii="Cambria" w:hAnsi="Cambria" w:cs="Cambria"/>
          <w:b/>
          <w:sz w:val="72"/>
          <w:szCs w:val="72"/>
        </w:rPr>
        <w:t>ő</w:t>
      </w:r>
      <w:r w:rsidRPr="00B762E8">
        <w:rPr>
          <w:rFonts w:ascii="Footlight MT Light" w:hAnsi="Footlight MT Light"/>
          <w:b/>
          <w:sz w:val="72"/>
          <w:szCs w:val="72"/>
        </w:rPr>
        <w:t>d</w:t>
      </w:r>
      <w:r w:rsidRPr="00B762E8">
        <w:rPr>
          <w:rFonts w:ascii="Footlight MT Light" w:hAnsi="Footlight MT Light" w:cs="Footlight MT Light"/>
          <w:b/>
          <w:sz w:val="72"/>
          <w:szCs w:val="72"/>
        </w:rPr>
        <w:t>é</w:t>
      </w:r>
      <w:r w:rsidRPr="00B762E8">
        <w:rPr>
          <w:rFonts w:ascii="Footlight MT Light" w:hAnsi="Footlight MT Light"/>
          <w:b/>
          <w:sz w:val="72"/>
          <w:szCs w:val="72"/>
        </w:rPr>
        <w:t>se</w:t>
      </w:r>
    </w:p>
    <w:p w:rsidR="00B762E8" w:rsidRPr="00B762E8" w:rsidRDefault="00B762E8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:rsidR="00B762E8" w:rsidRPr="00B762E8" w:rsidRDefault="00B762E8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:rsidR="00BA070A" w:rsidRPr="00B762E8" w:rsidRDefault="00BA070A" w:rsidP="00AA432B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B762E8">
        <w:rPr>
          <w:rFonts w:ascii="Footlight MT Light" w:hAnsi="Footlight MT Light"/>
          <w:b/>
          <w:sz w:val="48"/>
          <w:szCs w:val="48"/>
        </w:rPr>
        <w:t>Mindenkit szeretettel vár</w:t>
      </w:r>
    </w:p>
    <w:p w:rsidR="000515C4" w:rsidRPr="00B762E8" w:rsidRDefault="00BA070A" w:rsidP="000515C4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B762E8">
        <w:rPr>
          <w:rFonts w:ascii="Footlight MT Light" w:hAnsi="Footlight MT Light"/>
          <w:b/>
          <w:sz w:val="48"/>
          <w:szCs w:val="48"/>
        </w:rPr>
        <w:t xml:space="preserve">Prof. Dr. Roósz András MAB elnök </w:t>
      </w:r>
      <w:r w:rsidRPr="00B762E8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B762E8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:rsidR="00CC1301" w:rsidRPr="00B762E8" w:rsidRDefault="00762283" w:rsidP="000515C4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B762E8">
        <w:rPr>
          <w:rFonts w:ascii="Footlight MT Light" w:eastAsia="Times New Roman" w:hAnsi="Footlight MT Light" w:cs="Arial"/>
          <w:b/>
          <w:color w:val="000000"/>
          <w:sz w:val="48"/>
          <w:szCs w:val="48"/>
        </w:rPr>
        <w:t>Schmidt Ferenc</w:t>
      </w:r>
      <w:r w:rsidRPr="00B762E8">
        <w:rPr>
          <w:rFonts w:ascii="Footlight MT Light" w:eastAsia="Times New Roman" w:hAnsi="Footlight MT Light" w:cs="Arial"/>
          <w:color w:val="000000"/>
        </w:rPr>
        <w:t xml:space="preserve"> </w:t>
      </w:r>
      <w:r w:rsidR="000515C4" w:rsidRPr="00B762E8">
        <w:rPr>
          <w:rFonts w:ascii="Footlight MT Light" w:hAnsi="Footlight MT Light"/>
          <w:b/>
          <w:sz w:val="48"/>
          <w:szCs w:val="48"/>
        </w:rPr>
        <w:t>a TIT elnöke</w:t>
      </w:r>
      <w:r w:rsidR="00CC1301" w:rsidRPr="00B762E8">
        <w:rPr>
          <w:rFonts w:ascii="Footlight MT Light" w:hAnsi="Footlight MT Light"/>
          <w:b/>
          <w:sz w:val="48"/>
          <w:szCs w:val="48"/>
        </w:rPr>
        <w:br w:type="page"/>
      </w:r>
    </w:p>
    <w:p w:rsidR="00E8057D" w:rsidRPr="00B762E8" w:rsidRDefault="00E8057D" w:rsidP="00B762E8">
      <w:pPr>
        <w:shd w:val="clear" w:color="auto" w:fill="FFFF00"/>
        <w:jc w:val="both"/>
        <w:rPr>
          <w:rFonts w:ascii="Footlight MT Light" w:hAnsi="Footlight MT Light" w:cs="Times New Roman"/>
          <w:sz w:val="24"/>
          <w:szCs w:val="24"/>
        </w:rPr>
      </w:pPr>
      <w:r w:rsidRPr="00B762E8">
        <w:rPr>
          <w:rFonts w:ascii="Footlight MT Light" w:hAnsi="Footlight MT Light"/>
          <w:noProof/>
          <w:sz w:val="44"/>
          <w:szCs w:val="44"/>
          <w:lang w:eastAsia="hu-H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55245</wp:posOffset>
            </wp:positionV>
            <wp:extent cx="4598035" cy="6899275"/>
            <wp:effectExtent l="0" t="0" r="0" b="0"/>
            <wp:wrapThrough wrapText="bothSides">
              <wp:wrapPolygon edited="0">
                <wp:start x="0" y="0"/>
                <wp:lineTo x="0" y="21530"/>
                <wp:lineTo x="21478" y="21530"/>
                <wp:lineTo x="21478" y="0"/>
                <wp:lineTo x="0" y="0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689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2E8">
        <w:rPr>
          <w:rFonts w:ascii="Footlight MT Light" w:hAnsi="Footlight MT Light" w:cs="Times New Roman"/>
          <w:sz w:val="44"/>
          <w:szCs w:val="44"/>
        </w:rPr>
        <w:t xml:space="preserve">Egyetemi tanulmányainak </w:t>
      </w:r>
      <w:r w:rsidRPr="00B762E8">
        <w:rPr>
          <w:rFonts w:ascii="Footlight MT Light" w:hAnsi="Footlight MT Light" w:cs="Times New Roman"/>
          <w:i/>
          <w:sz w:val="44"/>
          <w:szCs w:val="44"/>
        </w:rPr>
        <w:t>summa cum laude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eredménnyel történ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befejez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se </w:t>
      </w:r>
      <w:r w:rsidRPr="00B762E8">
        <w:rPr>
          <w:rFonts w:ascii="Footlight MT Light" w:hAnsi="Footlight MT Light" w:cs="Footlight MT Light"/>
          <w:sz w:val="44"/>
          <w:szCs w:val="44"/>
        </w:rPr>
        <w:t>ó</w:t>
      </w:r>
      <w:r w:rsidRPr="00B762E8">
        <w:rPr>
          <w:rFonts w:ascii="Footlight MT Light" w:hAnsi="Footlight MT Light" w:cs="Times New Roman"/>
          <w:sz w:val="44"/>
          <w:szCs w:val="44"/>
        </w:rPr>
        <w:t>ta az MTA kutat</w:t>
      </w:r>
      <w:r w:rsidRPr="00B762E8">
        <w:rPr>
          <w:rFonts w:ascii="Footlight MT Light" w:hAnsi="Footlight MT Light" w:cs="Footlight MT Light"/>
          <w:sz w:val="44"/>
          <w:szCs w:val="44"/>
        </w:rPr>
        <w:t>ó</w:t>
      </w:r>
      <w:r w:rsidRPr="00B762E8">
        <w:rPr>
          <w:rFonts w:ascii="Footlight MT Light" w:hAnsi="Footlight MT Light" w:cs="Times New Roman"/>
          <w:sz w:val="44"/>
          <w:szCs w:val="44"/>
        </w:rPr>
        <w:t>ja. Kutatási terülte: nemzetközi közjog, nukleáris jog, emberi jogok. 1989 óta egyetemi tanár. 1984 és 1998 között a Miskolci Egyetem Állam- és Jogtudományi Karán oktatott, jelenleg a Széchenyi István Egyetem Deák Ferenc Állam- és Jogtudományi Karán professzor emerita. Rendszeresen ad el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k</w:t>
      </w:r>
      <w:r w:rsidRPr="00B762E8">
        <w:rPr>
          <w:rFonts w:ascii="Footlight MT Light" w:hAnsi="Footlight MT Light" w:cs="Footlight MT Light"/>
          <w:sz w:val="44"/>
          <w:szCs w:val="44"/>
        </w:rPr>
        <w:t>ü</w:t>
      </w:r>
      <w:r w:rsidRPr="00B762E8">
        <w:rPr>
          <w:rFonts w:ascii="Footlight MT Light" w:hAnsi="Footlight MT Light" w:cs="Times New Roman"/>
          <w:sz w:val="44"/>
          <w:szCs w:val="44"/>
        </w:rPr>
        <w:t>lf</w:t>
      </w:r>
      <w:r w:rsidRPr="00B762E8">
        <w:rPr>
          <w:rFonts w:ascii="Footlight MT Light" w:hAnsi="Footlight MT Light" w:cs="Footlight MT Light"/>
          <w:sz w:val="44"/>
          <w:szCs w:val="44"/>
        </w:rPr>
        <w:t>ö</w:t>
      </w:r>
      <w:r w:rsidRPr="00B762E8">
        <w:rPr>
          <w:rFonts w:ascii="Footlight MT Light" w:hAnsi="Footlight MT Light" w:cs="Times New Roman"/>
          <w:sz w:val="44"/>
          <w:szCs w:val="44"/>
        </w:rPr>
        <w:t>ldi egyetemeken. 2007-ben választották az MTA levelez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tagjává, 2013-tól rendes tag. 2017 óta az MTA Gazdaság- és Jogtudományok Osztályának elnöke. Több nemzetközi tudományos társaság választott vezet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tisztségvisel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>je; az egyik legtekintélyesebb nemzetközi jogtudományi társaság, az 1873-ban alapított Institut de droit international egyetlen magyar tagja, 2009 és 2010</w:t>
      </w:r>
      <w:r w:rsidRPr="00B762E8">
        <w:rPr>
          <w:rFonts w:ascii="Footlight MT Light" w:hAnsi="Footlight MT Light" w:cs="Times New Roman"/>
          <w:sz w:val="40"/>
          <w:szCs w:val="40"/>
        </w:rPr>
        <w:t xml:space="preserve"> között a társaság alelnöke</w:t>
      </w:r>
      <w:r w:rsidRPr="00B762E8">
        <w:rPr>
          <w:rFonts w:ascii="Footlight MT Light" w:hAnsi="Footlight MT Light" w:cs="Times New Roman"/>
          <w:sz w:val="24"/>
          <w:szCs w:val="24"/>
        </w:rPr>
        <w:t xml:space="preserve">.  </w:t>
      </w:r>
    </w:p>
    <w:p w:rsidR="00E8057D" w:rsidRPr="00B762E8" w:rsidRDefault="00E8057D" w:rsidP="00B762E8">
      <w:pPr>
        <w:shd w:val="clear" w:color="auto" w:fill="FFFF00"/>
        <w:jc w:val="both"/>
        <w:rPr>
          <w:rFonts w:ascii="Footlight MT Light" w:hAnsi="Footlight MT Light" w:cs="Times New Roman"/>
          <w:sz w:val="44"/>
          <w:szCs w:val="44"/>
        </w:rPr>
      </w:pPr>
      <w:r w:rsidRPr="00B762E8">
        <w:rPr>
          <w:rFonts w:ascii="Footlight MT Light" w:hAnsi="Footlight MT Light" w:cs="Times New Roman"/>
          <w:sz w:val="44"/>
          <w:szCs w:val="44"/>
        </w:rPr>
        <w:t>Az emberi jogok nemzetköziesedése terén mérföldkövet jelentett az Emberi Jogok Egyetemes Nyilatkozatának az ENSZ Közgy</w:t>
      </w:r>
      <w:r w:rsidRPr="00B762E8">
        <w:rPr>
          <w:rFonts w:ascii="Cambria" w:hAnsi="Cambria" w:cs="Cambria"/>
          <w:sz w:val="44"/>
          <w:szCs w:val="44"/>
        </w:rPr>
        <w:t>ű</w:t>
      </w:r>
      <w:r w:rsidRPr="00B762E8">
        <w:rPr>
          <w:rFonts w:ascii="Footlight MT Light" w:hAnsi="Footlight MT Light" w:cs="Times New Roman"/>
          <w:sz w:val="44"/>
          <w:szCs w:val="44"/>
        </w:rPr>
        <w:t>l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se 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ltal 1948-ban t</w:t>
      </w:r>
      <w:r w:rsidRPr="00B762E8">
        <w:rPr>
          <w:rFonts w:ascii="Footlight MT Light" w:hAnsi="Footlight MT Light" w:cs="Footlight MT Light"/>
          <w:sz w:val="44"/>
          <w:szCs w:val="44"/>
        </w:rPr>
        <w:t>ö</w:t>
      </w:r>
      <w:r w:rsidRPr="00B762E8">
        <w:rPr>
          <w:rFonts w:ascii="Footlight MT Light" w:hAnsi="Footlight MT Light" w:cs="Times New Roman"/>
          <w:sz w:val="44"/>
          <w:szCs w:val="44"/>
        </w:rPr>
        <w:t>rt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nt elfogad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sa. Ez az okmány – lévén egy közgy</w:t>
      </w:r>
      <w:r w:rsidRPr="00B762E8">
        <w:rPr>
          <w:rFonts w:ascii="Cambria" w:hAnsi="Cambria" w:cs="Cambria"/>
          <w:sz w:val="44"/>
          <w:szCs w:val="44"/>
        </w:rPr>
        <w:t>ű</w:t>
      </w:r>
      <w:r w:rsidRPr="00B762E8">
        <w:rPr>
          <w:rFonts w:ascii="Footlight MT Light" w:hAnsi="Footlight MT Light" w:cs="Times New Roman"/>
          <w:sz w:val="44"/>
          <w:szCs w:val="44"/>
        </w:rPr>
        <w:t>l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si hat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rozat </w:t>
      </w:r>
      <w:r w:rsidRPr="00B762E8">
        <w:rPr>
          <w:rFonts w:ascii="Footlight MT Light" w:hAnsi="Footlight MT Light" w:cs="Footlight MT Light"/>
          <w:sz w:val="44"/>
          <w:szCs w:val="44"/>
        </w:rPr>
        <w:t>–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annak idej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n nem volt k</w:t>
      </w:r>
      <w:r w:rsidRPr="00B762E8">
        <w:rPr>
          <w:rFonts w:ascii="Footlight MT Light" w:hAnsi="Footlight MT Light" w:cs="Footlight MT Light"/>
          <w:sz w:val="44"/>
          <w:szCs w:val="44"/>
        </w:rPr>
        <w:t>ö</w:t>
      </w:r>
      <w:r w:rsidRPr="00B762E8">
        <w:rPr>
          <w:rFonts w:ascii="Footlight MT Light" w:hAnsi="Footlight MT Light" w:cs="Times New Roman"/>
          <w:sz w:val="44"/>
          <w:szCs w:val="44"/>
        </w:rPr>
        <w:t>telez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rv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ny</w:t>
      </w:r>
      <w:r w:rsidRPr="00B762E8">
        <w:rPr>
          <w:rFonts w:ascii="Cambria" w:hAnsi="Cambria" w:cs="Cambria"/>
          <w:sz w:val="44"/>
          <w:szCs w:val="44"/>
        </w:rPr>
        <w:t>ű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dokumentum, azonban az az</w:t>
      </w:r>
      <w:r w:rsidRPr="00B762E8">
        <w:rPr>
          <w:rFonts w:ascii="Footlight MT Light" w:hAnsi="Footlight MT Light" w:cs="Footlight MT Light"/>
          <w:sz w:val="44"/>
          <w:szCs w:val="44"/>
        </w:rPr>
        <w:t>ó</w:t>
      </w:r>
      <w:r w:rsidRPr="00B762E8">
        <w:rPr>
          <w:rFonts w:ascii="Footlight MT Light" w:hAnsi="Footlight MT Light" w:cs="Times New Roman"/>
          <w:sz w:val="44"/>
          <w:szCs w:val="44"/>
        </w:rPr>
        <w:t>ta eltelt jogfejl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>d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s eredm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nyek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ppen szok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sjogi szab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lyk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nt k</w:t>
      </w:r>
      <w:r w:rsidRPr="00B762E8">
        <w:rPr>
          <w:rFonts w:ascii="Footlight MT Light" w:hAnsi="Footlight MT Light" w:cs="Footlight MT Light"/>
          <w:sz w:val="44"/>
          <w:szCs w:val="44"/>
        </w:rPr>
        <w:t>ö</w:t>
      </w:r>
      <w:r w:rsidRPr="00B762E8">
        <w:rPr>
          <w:rFonts w:ascii="Footlight MT Light" w:hAnsi="Footlight MT Light" w:cs="Times New Roman"/>
          <w:sz w:val="44"/>
          <w:szCs w:val="44"/>
        </w:rPr>
        <w:t>telez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>v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v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lt. A Nyilatkozatnak 1948-ban történt elfogadása után elkezd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>d</w:t>
      </w:r>
      <w:r w:rsidRPr="00B762E8">
        <w:rPr>
          <w:rFonts w:ascii="Footlight MT Light" w:hAnsi="Footlight MT Light" w:cs="Footlight MT Light"/>
          <w:sz w:val="44"/>
          <w:szCs w:val="44"/>
        </w:rPr>
        <w:t>ö</w:t>
      </w:r>
      <w:r w:rsidRPr="00B762E8">
        <w:rPr>
          <w:rFonts w:ascii="Footlight MT Light" w:hAnsi="Footlight MT Light" w:cs="Times New Roman"/>
          <w:sz w:val="44"/>
          <w:szCs w:val="44"/>
        </w:rPr>
        <w:t>tt egy kodifik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ci</w:t>
      </w:r>
      <w:r w:rsidRPr="00B762E8">
        <w:rPr>
          <w:rFonts w:ascii="Footlight MT Light" w:hAnsi="Footlight MT Light" w:cs="Footlight MT Light"/>
          <w:sz w:val="44"/>
          <w:szCs w:val="44"/>
        </w:rPr>
        <w:t>ó</w:t>
      </w:r>
      <w:r w:rsidRPr="00B762E8">
        <w:rPr>
          <w:rFonts w:ascii="Footlight MT Light" w:hAnsi="Footlight MT Light" w:cs="Times New Roman"/>
          <w:sz w:val="44"/>
          <w:szCs w:val="44"/>
        </w:rPr>
        <w:t>s folyamat, amelynek eredm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nyek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ppen l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trej</w:t>
      </w:r>
      <w:r w:rsidRPr="00B762E8">
        <w:rPr>
          <w:rFonts w:ascii="Footlight MT Light" w:hAnsi="Footlight MT Light" w:cs="Footlight MT Light"/>
          <w:sz w:val="44"/>
          <w:szCs w:val="44"/>
        </w:rPr>
        <w:t>ö</w:t>
      </w:r>
      <w:r w:rsidRPr="00B762E8">
        <w:rPr>
          <w:rFonts w:ascii="Footlight MT Light" w:hAnsi="Footlight MT Light" w:cs="Times New Roman"/>
          <w:sz w:val="44"/>
          <w:szCs w:val="44"/>
        </w:rPr>
        <w:t>ttek az emberi jogokat rögzít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kötelez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rv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ny</w:t>
      </w:r>
      <w:r w:rsidRPr="00B762E8">
        <w:rPr>
          <w:rFonts w:ascii="Cambria" w:hAnsi="Cambria" w:cs="Cambria"/>
          <w:sz w:val="44"/>
          <w:szCs w:val="44"/>
        </w:rPr>
        <w:t>ű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univerz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lis 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s region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lis nemzetközi szerz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>d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sek hossz</w:t>
      </w:r>
      <w:r w:rsidRPr="00B762E8">
        <w:rPr>
          <w:rFonts w:ascii="Footlight MT Light" w:hAnsi="Footlight MT Light" w:cs="Footlight MT Light"/>
          <w:sz w:val="44"/>
          <w:szCs w:val="44"/>
        </w:rPr>
        <w:t>ú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sora. A jogok katal</w:t>
      </w:r>
      <w:r w:rsidRPr="00B762E8">
        <w:rPr>
          <w:rFonts w:ascii="Footlight MT Light" w:hAnsi="Footlight MT Light" w:cs="Footlight MT Light"/>
          <w:sz w:val="44"/>
          <w:szCs w:val="44"/>
        </w:rPr>
        <w:t>ó</w:t>
      </w:r>
      <w:r w:rsidRPr="00B762E8">
        <w:rPr>
          <w:rFonts w:ascii="Footlight MT Light" w:hAnsi="Footlight MT Light" w:cs="Times New Roman"/>
          <w:sz w:val="44"/>
          <w:szCs w:val="44"/>
        </w:rPr>
        <w:t>gus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nak b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>v</w:t>
      </w:r>
      <w:r w:rsidRPr="00B762E8">
        <w:rPr>
          <w:rFonts w:ascii="Footlight MT Light" w:hAnsi="Footlight MT Light" w:cs="Footlight MT Light"/>
          <w:sz w:val="44"/>
          <w:szCs w:val="44"/>
        </w:rPr>
        <w:t>ü</w:t>
      </w:r>
      <w:r w:rsidRPr="00B762E8">
        <w:rPr>
          <w:rFonts w:ascii="Footlight MT Light" w:hAnsi="Footlight MT Light" w:cs="Times New Roman"/>
          <w:sz w:val="44"/>
          <w:szCs w:val="44"/>
        </w:rPr>
        <w:t>l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s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vel p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rhuzamosan ki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p</w:t>
      </w:r>
      <w:r w:rsidRPr="00B762E8">
        <w:rPr>
          <w:rFonts w:ascii="Footlight MT Light" w:hAnsi="Footlight MT Light" w:cs="Footlight MT Light"/>
          <w:sz w:val="44"/>
          <w:szCs w:val="44"/>
        </w:rPr>
        <w:t>ü</w:t>
      </w:r>
      <w:r w:rsidRPr="00B762E8">
        <w:rPr>
          <w:rFonts w:ascii="Footlight MT Light" w:hAnsi="Footlight MT Light" w:cs="Times New Roman"/>
          <w:sz w:val="44"/>
          <w:szCs w:val="44"/>
        </w:rPr>
        <w:t>ltek a jogok betart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s</w:t>
      </w:r>
      <w:r w:rsidRPr="00B762E8">
        <w:rPr>
          <w:rFonts w:ascii="Footlight MT Light" w:hAnsi="Footlight MT Light" w:cs="Footlight MT Light"/>
          <w:sz w:val="44"/>
          <w:szCs w:val="44"/>
        </w:rPr>
        <w:t>á</w:t>
      </w:r>
      <w:r w:rsidRPr="00B762E8">
        <w:rPr>
          <w:rFonts w:ascii="Footlight MT Light" w:hAnsi="Footlight MT Light" w:cs="Times New Roman"/>
          <w:sz w:val="44"/>
          <w:szCs w:val="44"/>
        </w:rPr>
        <w:t>t fel</w:t>
      </w:r>
      <w:r w:rsidRPr="00B762E8">
        <w:rPr>
          <w:rFonts w:ascii="Footlight MT Light" w:hAnsi="Footlight MT Light" w:cs="Footlight MT Light"/>
          <w:sz w:val="44"/>
          <w:szCs w:val="44"/>
        </w:rPr>
        <w:t>ü</w:t>
      </w:r>
      <w:r w:rsidRPr="00B762E8">
        <w:rPr>
          <w:rFonts w:ascii="Footlight MT Light" w:hAnsi="Footlight MT Light" w:cs="Times New Roman"/>
          <w:sz w:val="44"/>
          <w:szCs w:val="44"/>
        </w:rPr>
        <w:t>gyel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nemzetk</w:t>
      </w:r>
      <w:r w:rsidRPr="00B762E8">
        <w:rPr>
          <w:rFonts w:ascii="Footlight MT Light" w:hAnsi="Footlight MT Light" w:cs="Footlight MT Light"/>
          <w:sz w:val="44"/>
          <w:szCs w:val="44"/>
        </w:rPr>
        <w:t>ö</w:t>
      </w:r>
      <w:r w:rsidRPr="00B762E8">
        <w:rPr>
          <w:rFonts w:ascii="Footlight MT Light" w:hAnsi="Footlight MT Light" w:cs="Times New Roman"/>
          <w:sz w:val="44"/>
          <w:szCs w:val="44"/>
        </w:rPr>
        <w:t>zi v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delmi mechanizmusok (emberi jogi bíróságok, un. </w:t>
      </w:r>
      <w:r w:rsidRPr="00B762E8">
        <w:rPr>
          <w:rFonts w:ascii="Footlight MT Light" w:hAnsi="Footlight MT Light" w:cs="Times New Roman"/>
          <w:i/>
          <w:sz w:val="44"/>
          <w:szCs w:val="44"/>
        </w:rPr>
        <w:t>treaty body</w:t>
      </w:r>
      <w:r w:rsidRPr="00B762E8">
        <w:rPr>
          <w:rFonts w:ascii="Footlight MT Light" w:hAnsi="Footlight MT Light" w:cs="Times New Roman"/>
          <w:sz w:val="44"/>
          <w:szCs w:val="44"/>
        </w:rPr>
        <w:t>-k), amelyek nemcsak egyéni jogsérelmekkel foglalkoznak, de igen jelent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>s jogfejleszt</w:t>
      </w:r>
      <w:r w:rsidRPr="00B762E8">
        <w:rPr>
          <w:rFonts w:ascii="Cambria" w:hAnsi="Cambria" w:cs="Cambria"/>
          <w:sz w:val="44"/>
          <w:szCs w:val="44"/>
        </w:rPr>
        <w:t>ő</w:t>
      </w:r>
      <w:r w:rsidRPr="00B762E8">
        <w:rPr>
          <w:rFonts w:ascii="Footlight MT Light" w:hAnsi="Footlight MT Light" w:cs="Times New Roman"/>
          <w:sz w:val="44"/>
          <w:szCs w:val="44"/>
        </w:rPr>
        <w:t xml:space="preserve"> tev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kenys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get is v</w:t>
      </w:r>
      <w:r w:rsidRPr="00B762E8">
        <w:rPr>
          <w:rFonts w:ascii="Footlight MT Light" w:hAnsi="Footlight MT Light" w:cs="Footlight MT Light"/>
          <w:sz w:val="44"/>
          <w:szCs w:val="44"/>
        </w:rPr>
        <w:t>é</w:t>
      </w:r>
      <w:r w:rsidRPr="00B762E8">
        <w:rPr>
          <w:rFonts w:ascii="Footlight MT Light" w:hAnsi="Footlight MT Light" w:cs="Times New Roman"/>
          <w:sz w:val="44"/>
          <w:szCs w:val="44"/>
        </w:rPr>
        <w:t>geznek.</w:t>
      </w:r>
    </w:p>
    <w:p w:rsidR="00315E64" w:rsidRPr="00B762E8" w:rsidRDefault="00315E64" w:rsidP="00B762E8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Footlight MT Light" w:hAnsi="Footlight MT Light"/>
          <w:b/>
          <w:sz w:val="44"/>
          <w:szCs w:val="44"/>
        </w:rPr>
      </w:pPr>
    </w:p>
    <w:sectPr w:rsidR="00315E64" w:rsidRPr="00B762E8" w:rsidSect="00D75ED3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02CE"/>
    <w:rsid w:val="00002722"/>
    <w:rsid w:val="000421E7"/>
    <w:rsid w:val="000515C4"/>
    <w:rsid w:val="00113297"/>
    <w:rsid w:val="001379BD"/>
    <w:rsid w:val="00170FBF"/>
    <w:rsid w:val="0020115E"/>
    <w:rsid w:val="00204EB4"/>
    <w:rsid w:val="002A12F0"/>
    <w:rsid w:val="002B1EA2"/>
    <w:rsid w:val="002C7A3E"/>
    <w:rsid w:val="002F3DE5"/>
    <w:rsid w:val="00315E64"/>
    <w:rsid w:val="00322D66"/>
    <w:rsid w:val="00333A12"/>
    <w:rsid w:val="00337B58"/>
    <w:rsid w:val="00347FA4"/>
    <w:rsid w:val="003562F3"/>
    <w:rsid w:val="003636D8"/>
    <w:rsid w:val="0039122F"/>
    <w:rsid w:val="003D6BF2"/>
    <w:rsid w:val="00425D3D"/>
    <w:rsid w:val="00474330"/>
    <w:rsid w:val="00537A5B"/>
    <w:rsid w:val="005A3699"/>
    <w:rsid w:val="005A54F5"/>
    <w:rsid w:val="005E35C5"/>
    <w:rsid w:val="005F1029"/>
    <w:rsid w:val="005F2CD6"/>
    <w:rsid w:val="00604064"/>
    <w:rsid w:val="00616A00"/>
    <w:rsid w:val="006430F2"/>
    <w:rsid w:val="006431CB"/>
    <w:rsid w:val="006D5F62"/>
    <w:rsid w:val="00741E33"/>
    <w:rsid w:val="00762283"/>
    <w:rsid w:val="007E73DB"/>
    <w:rsid w:val="007F4B73"/>
    <w:rsid w:val="008E0526"/>
    <w:rsid w:val="008E448F"/>
    <w:rsid w:val="008F52E0"/>
    <w:rsid w:val="00973443"/>
    <w:rsid w:val="00A54335"/>
    <w:rsid w:val="00A825A2"/>
    <w:rsid w:val="00AA432B"/>
    <w:rsid w:val="00AD0989"/>
    <w:rsid w:val="00B34F4E"/>
    <w:rsid w:val="00B44AC2"/>
    <w:rsid w:val="00B762E8"/>
    <w:rsid w:val="00B93967"/>
    <w:rsid w:val="00BA070A"/>
    <w:rsid w:val="00BC4072"/>
    <w:rsid w:val="00BC6A21"/>
    <w:rsid w:val="00C405C4"/>
    <w:rsid w:val="00CC1301"/>
    <w:rsid w:val="00D65487"/>
    <w:rsid w:val="00D75ED3"/>
    <w:rsid w:val="00E25A0B"/>
    <w:rsid w:val="00E53226"/>
    <w:rsid w:val="00E8057D"/>
    <w:rsid w:val="00EC50C3"/>
    <w:rsid w:val="00ED445F"/>
    <w:rsid w:val="00EE523F"/>
    <w:rsid w:val="00EF3205"/>
    <w:rsid w:val="00F26D77"/>
    <w:rsid w:val="00F44590"/>
    <w:rsid w:val="00F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2019-02-20T10:23:00Z</cp:lastPrinted>
  <dcterms:created xsi:type="dcterms:W3CDTF">2019-09-09T11:53:00Z</dcterms:created>
  <dcterms:modified xsi:type="dcterms:W3CDTF">2019-09-09T11:53:00Z</dcterms:modified>
</cp:coreProperties>
</file>